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2" w:rsidRDefault="00B95D82" w:rsidP="00B95D8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FOLKLÓR SZIGORLAT</w:t>
      </w:r>
    </w:p>
    <w:p w:rsidR="00B95D82" w:rsidRDefault="00B95D82" w:rsidP="00B95D82">
      <w:pPr>
        <w:pStyle w:val="NormlWeb"/>
        <w:spacing w:before="0" w:beforeAutospacing="0" w:after="0"/>
        <w:jc w:val="center"/>
        <w:rPr>
          <w:b/>
          <w:bCs/>
          <w:i/>
        </w:rPr>
      </w:pPr>
      <w:r>
        <w:rPr>
          <w:b/>
          <w:bCs/>
          <w:i/>
        </w:rPr>
        <w:t>Népi gyermekjáték, néptáncoktató</w:t>
      </w:r>
    </w:p>
    <w:p w:rsidR="00B95D82" w:rsidRDefault="00B95D82" w:rsidP="00B95D82">
      <w:pPr>
        <w:pStyle w:val="NormlWeb"/>
        <w:spacing w:before="0" w:beforeAutospacing="0" w:after="0"/>
        <w:jc w:val="center"/>
        <w:rPr>
          <w:b/>
          <w:bCs/>
          <w:i/>
        </w:rPr>
      </w:pPr>
      <w:r>
        <w:rPr>
          <w:b/>
          <w:bCs/>
          <w:i/>
        </w:rPr>
        <w:t>hagyományismeret oktató szakirányú továbbképzési szak</w:t>
      </w:r>
    </w:p>
    <w:p w:rsidR="00B95D82" w:rsidRDefault="00B95D82" w:rsidP="00B95D82">
      <w:pPr>
        <w:pStyle w:val="NormlWeb"/>
        <w:spacing w:before="0" w:beforeAutospacing="0" w:after="0"/>
        <w:jc w:val="center"/>
        <w:rPr>
          <w:b/>
          <w:bCs/>
          <w:i/>
        </w:rPr>
      </w:pPr>
    </w:p>
    <w:p w:rsidR="00B95D82" w:rsidRDefault="00B95D82" w:rsidP="00B95D82">
      <w:pPr>
        <w:pStyle w:val="NormlWeb"/>
        <w:spacing w:before="0" w:beforeAutospacing="0" w:after="0"/>
        <w:jc w:val="center"/>
        <w:rPr>
          <w:b/>
          <w:bCs/>
          <w:i/>
        </w:rPr>
      </w:pPr>
      <w:r>
        <w:rPr>
          <w:b/>
          <w:bCs/>
          <w:i/>
        </w:rPr>
        <w:t>Kézműves hagyományismeret oktató szakirányú továbbképzési szak</w:t>
      </w:r>
    </w:p>
    <w:p w:rsidR="00B95D82" w:rsidRDefault="00B95D82" w:rsidP="00B95D82">
      <w:pPr>
        <w:pStyle w:val="NormlWeb"/>
        <w:spacing w:before="0" w:beforeAutospacing="0" w:after="0"/>
        <w:jc w:val="center"/>
        <w:rPr>
          <w:b/>
          <w:bCs/>
          <w:i/>
        </w:rPr>
      </w:pPr>
    </w:p>
    <w:p w:rsidR="00B95D82" w:rsidRDefault="008274A6" w:rsidP="00B95D82">
      <w:pPr>
        <w:pStyle w:val="NormlWeb"/>
        <w:spacing w:after="0"/>
        <w:rPr>
          <w:sz w:val="20"/>
          <w:szCs w:val="20"/>
        </w:rPr>
      </w:pPr>
      <w:r>
        <w:rPr>
          <w:sz w:val="20"/>
          <w:szCs w:val="20"/>
        </w:rPr>
        <w:t>(M</w:t>
      </w:r>
      <w:r w:rsidR="00B95D82">
        <w:rPr>
          <w:sz w:val="20"/>
          <w:szCs w:val="20"/>
        </w:rPr>
        <w:t>egjegyzés: mindenkinek 2 db tételt kell húznia (egy A és egy B tételt), azt részletesen írásban kidolgozni, majd szóban ismertetni)</w:t>
      </w:r>
    </w:p>
    <w:p w:rsidR="00B95D82" w:rsidRDefault="00B95D82" w:rsidP="00B95D82">
      <w:pPr>
        <w:pStyle w:val="NormlWeb"/>
        <w:spacing w:after="0"/>
        <w:jc w:val="center"/>
        <w:rPr>
          <w:b/>
        </w:rPr>
      </w:pPr>
    </w:p>
    <w:p w:rsidR="00B95D82" w:rsidRDefault="00B95D82" w:rsidP="00B95D82">
      <w:pPr>
        <w:pStyle w:val="NormlWeb"/>
        <w:spacing w:after="0"/>
        <w:jc w:val="center"/>
        <w:rPr>
          <w:b/>
        </w:rPr>
      </w:pPr>
      <w:r>
        <w:rPr>
          <w:b/>
        </w:rPr>
        <w:t>SZIGORLATI TÉTELEK</w:t>
      </w:r>
    </w:p>
    <w:p w:rsidR="00B95D82" w:rsidRDefault="00B95D82" w:rsidP="00B95D82">
      <w:pPr>
        <w:pStyle w:val="NormlWeb"/>
        <w:spacing w:after="0"/>
        <w:rPr>
          <w:b/>
        </w:rPr>
      </w:pPr>
    </w:p>
    <w:p w:rsidR="00B95D82" w:rsidRDefault="00B95D82" w:rsidP="00B95D82">
      <w:pPr>
        <w:pStyle w:val="NormlWeb"/>
        <w:spacing w:after="0"/>
        <w:rPr>
          <w:b/>
          <w:sz w:val="32"/>
          <w:szCs w:val="32"/>
        </w:rPr>
      </w:pPr>
      <w:r w:rsidRPr="00B95D82">
        <w:rPr>
          <w:b/>
          <w:sz w:val="32"/>
          <w:szCs w:val="32"/>
        </w:rPr>
        <w:t>A tételek</w:t>
      </w:r>
      <w:r>
        <w:rPr>
          <w:b/>
          <w:sz w:val="32"/>
          <w:szCs w:val="32"/>
        </w:rPr>
        <w:t xml:space="preserve"> </w:t>
      </w:r>
    </w:p>
    <w:p w:rsidR="00B95D82" w:rsidRDefault="00B95D82" w:rsidP="00B95D82">
      <w:pPr>
        <w:pStyle w:val="NormlWeb"/>
        <w:spacing w:after="0"/>
        <w:rPr>
          <w:b/>
        </w:rPr>
      </w:pPr>
      <w:r>
        <w:rPr>
          <w:b/>
          <w:sz w:val="32"/>
          <w:szCs w:val="32"/>
        </w:rPr>
        <w:t>(</w:t>
      </w:r>
      <w:r>
        <w:rPr>
          <w:b/>
        </w:rPr>
        <w:t>Jeles napok, ünnepi szokások, Az átmeneti rítusok: az emberi élet fordulói)</w:t>
      </w:r>
    </w:p>
    <w:p w:rsidR="00B95D82" w:rsidRDefault="00B95D82" w:rsidP="00B95D82">
      <w:pPr>
        <w:pStyle w:val="NormlWeb"/>
        <w:spacing w:after="0"/>
      </w:pPr>
      <w:smartTag w:uri="urn:schemas-microsoft-com:office:smarttags" w:element="metricconverter">
        <w:smartTagPr>
          <w:attr w:name="ProductID" w:val="1. A"/>
        </w:smartTagPr>
        <w:r>
          <w:t>1.</w:t>
        </w:r>
        <w:r>
          <w:rPr>
            <w:b/>
          </w:rPr>
          <w:t xml:space="preserve"> </w:t>
        </w:r>
        <w:r>
          <w:t>A</w:t>
        </w:r>
      </w:smartTag>
      <w:r>
        <w:t xml:space="preserve"> jeles napok, ünnepi szokások jellemzői az egyházi év jeles napi, ünnepi szokásaiból vett példákkal. Néphagyományok, népszokások az oktatásban (lásd: megadott kötelező irodalom).</w:t>
      </w:r>
    </w:p>
    <w:p w:rsidR="00B95D82" w:rsidRDefault="00B95D82" w:rsidP="00B95D82">
      <w:pPr>
        <w:pStyle w:val="NormlWeb"/>
        <w:spacing w:after="0"/>
      </w:pPr>
      <w:r>
        <w:t xml:space="preserve">2. A karácsonyi ünnepkör jeles napi, ünnepi szokásai </w:t>
      </w:r>
    </w:p>
    <w:p w:rsidR="00B95D82" w:rsidRDefault="00B95D82" w:rsidP="00B95D82">
      <w:pPr>
        <w:pStyle w:val="NormlWeb"/>
        <w:spacing w:after="0"/>
      </w:pPr>
      <w:r>
        <w:t>3. Farsangi népszokások, köszöntők és dramatikus játékok; Iskolába toborzó szokások: balázs- és gergelyjárás (február 3., március 12.)</w:t>
      </w:r>
    </w:p>
    <w:p w:rsidR="00B95D82" w:rsidRDefault="00B95D82" w:rsidP="00B95D82">
      <w:pPr>
        <w:pStyle w:val="NormlWeb"/>
        <w:spacing w:after="0"/>
      </w:pPr>
      <w:r>
        <w:t>4. Nagyböjti szokások és játékok, a húsvéti ünnepkör szokásai</w:t>
      </w:r>
    </w:p>
    <w:p w:rsidR="00B95D82" w:rsidRDefault="00B95D82" w:rsidP="00B95D82">
      <w:pPr>
        <w:pStyle w:val="NormlWeb"/>
        <w:spacing w:after="0"/>
      </w:pPr>
      <w:r>
        <w:t xml:space="preserve">5. Májusfaállítás, pünkösd, pünkösdi szokások. Nyári jeles napok. </w:t>
      </w:r>
    </w:p>
    <w:p w:rsidR="00B95D82" w:rsidRDefault="00B95D82" w:rsidP="00B95D82">
      <w:pPr>
        <w:pStyle w:val="NormlWeb"/>
        <w:spacing w:after="0"/>
      </w:pPr>
      <w:r>
        <w:t xml:space="preserve">6. Őszi jeles napok; a munkaalkalmakhoz kötődő népszokások (szüret, kukoricafosztó, tollfosztó, fonó). Szeptember elsejétől november 25-ig, Katalin napjáig. </w:t>
      </w:r>
    </w:p>
    <w:p w:rsidR="00B95D82" w:rsidRDefault="00B95D82" w:rsidP="00B95D82">
      <w:pPr>
        <w:pStyle w:val="NormlWeb"/>
        <w:spacing w:after="0"/>
      </w:pPr>
      <w:r>
        <w:t>7. A születés szokásai, a születés hiedelmei, a gyermek és anya körüli teendők, a bába szerepe, a keresztelő, az anya avatása.</w:t>
      </w:r>
    </w:p>
    <w:p w:rsidR="00B95D82" w:rsidRDefault="00B95D82" w:rsidP="00B95D82">
      <w:pPr>
        <w:pStyle w:val="NormlWeb"/>
        <w:spacing w:after="0"/>
      </w:pPr>
      <w:r>
        <w:t>8. Az ifjúkor szokásai (leány- és legényavatás, ismerkedési alkalmak, leányvásár, legényjáró napok, a munkaalkalmakhoz kötődő népszokások jelentősége az ismerkedési, udvarlási szokásokban)</w:t>
      </w:r>
    </w:p>
    <w:p w:rsidR="00B95D82" w:rsidRDefault="00B95D82" w:rsidP="00B95D82">
      <w:pPr>
        <w:pStyle w:val="NormlWeb"/>
        <w:spacing w:after="0"/>
      </w:pPr>
      <w:r>
        <w:t>9. A házasságkötés szokásai (leánynéző, háztűznézés, jegyben járás, jegyajándékok, a lakodalom szokásai).</w:t>
      </w:r>
    </w:p>
    <w:p w:rsidR="00B95D82" w:rsidRDefault="00B95D82" w:rsidP="00B95D82">
      <w:pPr>
        <w:pStyle w:val="NormlWeb"/>
        <w:spacing w:after="0"/>
      </w:pPr>
      <w:r>
        <w:t>10. Az emberi életút vége. (öregkor, halál, temetés)</w:t>
      </w:r>
    </w:p>
    <w:p w:rsidR="00B95D82" w:rsidRDefault="00B95D82" w:rsidP="00B95D82">
      <w:pPr>
        <w:pStyle w:val="NormlWeb"/>
        <w:spacing w:after="0"/>
        <w:rPr>
          <w:b/>
        </w:rPr>
      </w:pPr>
    </w:p>
    <w:p w:rsidR="008274A6" w:rsidRPr="008274A6" w:rsidRDefault="00B95D82" w:rsidP="00B95D82">
      <w:pPr>
        <w:pStyle w:val="NormlWeb"/>
        <w:spacing w:after="0"/>
        <w:rPr>
          <w:b/>
          <w:sz w:val="32"/>
          <w:szCs w:val="32"/>
        </w:rPr>
      </w:pPr>
      <w:r w:rsidRPr="008274A6">
        <w:rPr>
          <w:b/>
          <w:sz w:val="32"/>
          <w:szCs w:val="32"/>
        </w:rPr>
        <w:lastRenderedPageBreak/>
        <w:t xml:space="preserve">B tételek </w:t>
      </w:r>
    </w:p>
    <w:p w:rsidR="00B95D82" w:rsidRDefault="00B95D82" w:rsidP="00B95D82">
      <w:pPr>
        <w:pStyle w:val="NormlWeb"/>
        <w:spacing w:after="0"/>
        <w:rPr>
          <w:b/>
        </w:rPr>
      </w:pPr>
      <w:r>
        <w:rPr>
          <w:b/>
        </w:rPr>
        <w:t>(Népi játékok, Vokális és hangszeres népzene)</w:t>
      </w:r>
    </w:p>
    <w:p w:rsidR="00B95D82" w:rsidRDefault="00B95D82" w:rsidP="00B95D82">
      <w:pPr>
        <w:pStyle w:val="NormlWeb"/>
        <w:spacing w:after="0"/>
        <w:rPr>
          <w:b/>
        </w:rPr>
      </w:pPr>
    </w:p>
    <w:p w:rsidR="00B95D82" w:rsidRDefault="00B95D82" w:rsidP="00B95D82">
      <w:pPr>
        <w:pStyle w:val="NormlWeb"/>
        <w:spacing w:after="0"/>
      </w:pPr>
      <w:r>
        <w:t>1. A népi játékok kutatásának rövid ismertetése; a népi játékok szerepe, a népi játék fogalma, rendszerezése. Szellemi játékok és altípusaik példákkal. A népi játékok tanítása; játékfűzések.</w:t>
      </w:r>
    </w:p>
    <w:p w:rsidR="00B95D82" w:rsidRDefault="00B95D82" w:rsidP="00B95D82">
      <w:pPr>
        <w:pStyle w:val="NormlWeb"/>
        <w:spacing w:after="0"/>
      </w:pPr>
      <w:r>
        <w:t>2. A népi játékok különböző típusai, a típusrend ismertetése; mozgásos játékok: különféle ügyességi és erőjátékok, fogócskák, vonulások, példákkal. Kiszámolók, mondókák. A népi játékok tanítása; játékfűzések</w:t>
      </w:r>
    </w:p>
    <w:p w:rsidR="00B95D82" w:rsidRDefault="00B95D82" w:rsidP="00B95D82">
      <w:pPr>
        <w:pStyle w:val="NormlWeb"/>
        <w:spacing w:after="0"/>
      </w:pPr>
      <w:r>
        <w:t>3. A népi játékok különböző típusai, a típusrend ismertetése; Eszközös játékok: sportjellegű népi játékok; eszközös ügyességi játékok; tárgykészítő játékok, példákkal.  Kiszámolók, mondókák.  A népi játékok tanítása; játékfűzések.</w:t>
      </w:r>
    </w:p>
    <w:p w:rsidR="00B95D82" w:rsidRDefault="00B95D82" w:rsidP="00B95D82">
      <w:pPr>
        <w:pStyle w:val="NormlWeb"/>
        <w:spacing w:after="0"/>
      </w:pPr>
      <w:r>
        <w:t xml:space="preserve">4. </w:t>
      </w:r>
      <w:r>
        <w:rPr>
          <w:b/>
        </w:rPr>
        <w:t xml:space="preserve"> </w:t>
      </w:r>
      <w:r>
        <w:t>A népi játékok különböző típusai, a típusrend ismertetése Párválasztó játékok: párválasztó körjátékok, leánykérő játékok, párválasztó társasjátékok, példákkal.  Kiszámolók, mondókák. A népi játékok tanítása; játékfűzések.</w:t>
      </w:r>
    </w:p>
    <w:p w:rsidR="00B95D82" w:rsidRDefault="00B95D82" w:rsidP="00B95D82">
      <w:pPr>
        <w:pStyle w:val="NormlWeb"/>
        <w:spacing w:after="0"/>
      </w:pPr>
      <w:r>
        <w:t>5. Vokális és hangszeres népzene: Dunántúl.</w:t>
      </w:r>
    </w:p>
    <w:p w:rsidR="00B95D82" w:rsidRDefault="00B95D82" w:rsidP="00B95D82">
      <w:pPr>
        <w:pStyle w:val="NormlWeb"/>
        <w:spacing w:after="0"/>
      </w:pPr>
      <w:r>
        <w:t>6. Vokális és hangszeres népzene: Felföld, Alföld.</w:t>
      </w:r>
    </w:p>
    <w:p w:rsidR="00B95D82" w:rsidRDefault="00B95D82" w:rsidP="00B95D82">
      <w:pPr>
        <w:pStyle w:val="NormlWeb"/>
        <w:spacing w:after="0"/>
      </w:pPr>
      <w:r>
        <w:t xml:space="preserve">7. Vokális és hangszeres népzene: Erdély, Moldva. </w:t>
      </w:r>
    </w:p>
    <w:p w:rsidR="00B95D82" w:rsidRDefault="00B95D82" w:rsidP="00B95D82">
      <w:pPr>
        <w:pStyle w:val="NormlWeb"/>
        <w:spacing w:after="0"/>
      </w:pPr>
      <w:r>
        <w:t>8. Hangszeres népzene, népi hangszerek: a népi hangszerek típusai: idiofon és chordofon hangszerek, hangszert helyettesítő eszközök.</w:t>
      </w:r>
    </w:p>
    <w:p w:rsidR="00B95D82" w:rsidRDefault="00B95D82" w:rsidP="00B95D82">
      <w:pPr>
        <w:pStyle w:val="NormlWeb"/>
        <w:spacing w:after="0"/>
      </w:pPr>
      <w:r>
        <w:t>9. Hangszeres népzene, népi hangszerek: a népi hangszerek típusai: membranofon és aerofon hangszerek; hangszer-együttesek.</w:t>
      </w:r>
    </w:p>
    <w:p w:rsidR="00B95D82" w:rsidRDefault="00B95D82" w:rsidP="00B95D82">
      <w:pPr>
        <w:pStyle w:val="NormlWeb"/>
        <w:spacing w:after="0"/>
      </w:pPr>
      <w:r>
        <w:t>10. Hangszeres népzene, népi hangszerek: a népi hangszer fogalma, a játszott anyag; „zenész és közönsége”: a zenész a paraszti társadalomban.</w:t>
      </w:r>
    </w:p>
    <w:p w:rsidR="00B95D82" w:rsidRDefault="00B95D82" w:rsidP="00B95D82">
      <w:pPr>
        <w:pStyle w:val="NormlWeb"/>
        <w:spacing w:after="0"/>
      </w:pPr>
    </w:p>
    <w:p w:rsidR="00B95D82" w:rsidRDefault="00B95D82" w:rsidP="00B95D82">
      <w:pPr>
        <w:pStyle w:val="NormlWeb"/>
        <w:spacing w:after="0"/>
      </w:pPr>
    </w:p>
    <w:p w:rsidR="00B95D82" w:rsidRDefault="00B95D82" w:rsidP="00B95D82">
      <w:pPr>
        <w:pStyle w:val="NormlWeb"/>
        <w:spacing w:after="0"/>
      </w:pPr>
    </w:p>
    <w:p w:rsidR="00B95D82" w:rsidRDefault="00B95D82" w:rsidP="00B95D82">
      <w:pPr>
        <w:pStyle w:val="NormlWeb"/>
        <w:spacing w:after="0"/>
      </w:pPr>
    </w:p>
    <w:p w:rsidR="00B95D82" w:rsidRDefault="00B95D82" w:rsidP="00B95D82">
      <w:pPr>
        <w:pStyle w:val="NormlWeb"/>
        <w:spacing w:after="0"/>
      </w:pPr>
    </w:p>
    <w:p w:rsidR="008274A6" w:rsidRDefault="008274A6" w:rsidP="00B95D82">
      <w:pPr>
        <w:pStyle w:val="NormlWeb"/>
        <w:spacing w:after="0"/>
      </w:pPr>
    </w:p>
    <w:p w:rsidR="008274A6" w:rsidRDefault="008274A6" w:rsidP="00B95D82">
      <w:pPr>
        <w:pStyle w:val="NormlWeb"/>
        <w:spacing w:after="0"/>
      </w:pPr>
    </w:p>
    <w:p w:rsidR="008274A6" w:rsidRPr="008274A6" w:rsidRDefault="008274A6" w:rsidP="00B95D82">
      <w:pPr>
        <w:pStyle w:val="NormlWeb"/>
        <w:spacing w:after="0"/>
        <w:rPr>
          <w:b/>
          <w:sz w:val="28"/>
          <w:szCs w:val="28"/>
        </w:rPr>
      </w:pPr>
      <w:r w:rsidRPr="008274A6">
        <w:rPr>
          <w:b/>
          <w:sz w:val="28"/>
          <w:szCs w:val="28"/>
        </w:rPr>
        <w:lastRenderedPageBreak/>
        <w:t>A felkészüléshez használható irodalom</w:t>
      </w:r>
    </w:p>
    <w:p w:rsidR="008274A6" w:rsidRDefault="008274A6" w:rsidP="00B95D82">
      <w:pPr>
        <w:pStyle w:val="NormlWeb"/>
        <w:spacing w:after="0"/>
        <w:rPr>
          <w:b/>
        </w:rPr>
      </w:pPr>
      <w:r>
        <w:rPr>
          <w:b/>
        </w:rPr>
        <w:t xml:space="preserve">Jeles napok, ünnepi szokások </w:t>
      </w:r>
    </w:p>
    <w:p w:rsidR="00C2008F" w:rsidRDefault="00C2008F" w:rsidP="00C2008F">
      <w:pPr>
        <w:pStyle w:val="NormlWeb"/>
        <w:numPr>
          <w:ilvl w:val="0"/>
          <w:numId w:val="2"/>
        </w:numPr>
        <w:spacing w:before="0" w:beforeAutospacing="0" w:after="0"/>
        <w:ind w:left="360"/>
      </w:pPr>
      <w:r>
        <w:rPr>
          <w:i/>
        </w:rPr>
        <w:t>Kötelező irodalom:</w:t>
      </w:r>
      <w:r>
        <w:t xml:space="preserve"> </w:t>
      </w:r>
    </w:p>
    <w:p w:rsidR="00C2008F" w:rsidRDefault="00C2008F" w:rsidP="00C2008F">
      <w:pPr>
        <w:pStyle w:val="NormlWeb"/>
        <w:spacing w:before="0" w:beforeAutospacing="0" w:after="0"/>
        <w:ind w:left="720"/>
      </w:pPr>
      <w:r>
        <w:t>Tátrai Zsuzsanna-Karácsony-Molnár Erika: Jeles napok, ünnepi szokások. Budapest, 1997.</w:t>
      </w:r>
    </w:p>
    <w:p w:rsidR="00C2008F" w:rsidRDefault="00C2008F" w:rsidP="00C2008F">
      <w:pPr>
        <w:pStyle w:val="NormlWeb"/>
        <w:numPr>
          <w:ilvl w:val="0"/>
          <w:numId w:val="2"/>
        </w:numPr>
        <w:spacing w:before="0" w:beforeAutospacing="0" w:after="0"/>
        <w:ind w:left="360"/>
        <w:rPr>
          <w:i/>
        </w:rPr>
      </w:pPr>
      <w:r>
        <w:rPr>
          <w:i/>
        </w:rPr>
        <w:t xml:space="preserve">Ajánlott irodalom: </w:t>
      </w:r>
    </w:p>
    <w:p w:rsidR="00C2008F" w:rsidRDefault="00C2008F" w:rsidP="00C2008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Kerényi György: Magyar énekes népszokások. Bp. 1982</w:t>
      </w:r>
    </w:p>
    <w:p w:rsidR="00C2008F" w:rsidRDefault="00C2008F" w:rsidP="00C2008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Népzene Tára II. Jeles napok. (Sajtó alá rendezte: Kerényi György) Bp. 1953</w:t>
      </w:r>
    </w:p>
    <w:p w:rsidR="00C2008F" w:rsidRDefault="00C2008F" w:rsidP="00C2008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Ujváry Zoltán</w:t>
      </w:r>
    </w:p>
    <w:p w:rsidR="00C2008F" w:rsidRDefault="00C2008F" w:rsidP="00C2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1983, 1988</w:t>
      </w:r>
      <w:r>
        <w:rPr>
          <w:rFonts w:ascii="Times New Roman" w:hAnsi="Times New Roman"/>
          <w:sz w:val="24"/>
          <w:szCs w:val="24"/>
        </w:rPr>
        <w:tab/>
        <w:t>Játék és maszk. I–III., IV. Debrecen</w:t>
      </w:r>
    </w:p>
    <w:p w:rsidR="00C2008F" w:rsidRDefault="00C2008F" w:rsidP="00C2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Állatmaszkok. Debrecen</w:t>
      </w:r>
    </w:p>
    <w:p w:rsidR="00C2008F" w:rsidRDefault="00C2008F" w:rsidP="00C2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Farsang Debrecen</w:t>
      </w:r>
    </w:p>
    <w:p w:rsidR="00C2008F" w:rsidRDefault="00C2008F" w:rsidP="00C2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Farsangi népszokások. Debrecen</w:t>
      </w:r>
    </w:p>
    <w:p w:rsidR="00C2008F" w:rsidRDefault="00C2008F" w:rsidP="00C2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8F" w:rsidRDefault="00C2008F" w:rsidP="00C20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D82" w:rsidRDefault="008274A6" w:rsidP="00C2008F">
      <w:pPr>
        <w:pStyle w:val="NormlWeb"/>
        <w:spacing w:before="0" w:beforeAutospacing="0" w:after="0"/>
        <w:rPr>
          <w:b/>
        </w:rPr>
      </w:pPr>
      <w:r>
        <w:rPr>
          <w:b/>
        </w:rPr>
        <w:t>Az átmeneti rítusok: az emberi élet fordulói</w:t>
      </w:r>
    </w:p>
    <w:p w:rsidR="00C2008F" w:rsidRDefault="00C2008F" w:rsidP="00C2008F">
      <w:pPr>
        <w:pStyle w:val="NormlWeb"/>
        <w:numPr>
          <w:ilvl w:val="0"/>
          <w:numId w:val="1"/>
        </w:numPr>
        <w:spacing w:before="0" w:beforeAutospacing="0" w:after="0"/>
      </w:pPr>
      <w:r>
        <w:rPr>
          <w:i/>
        </w:rPr>
        <w:t xml:space="preserve">Kötelező irodalom: </w:t>
      </w:r>
    </w:p>
    <w:p w:rsidR="00C2008F" w:rsidRDefault="00C2008F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Néprajz VII. Népszokás, néphit, népi vallásosság Akadémiai kiadó Bp. 7-101. o.</w:t>
      </w:r>
    </w:p>
    <w:p w:rsidR="00C2008F" w:rsidRDefault="00C2008F" w:rsidP="00C2008F">
      <w:pPr>
        <w:pStyle w:val="NormlWeb"/>
        <w:numPr>
          <w:ilvl w:val="0"/>
          <w:numId w:val="1"/>
        </w:numPr>
        <w:spacing w:before="0" w:beforeAutospacing="0" w:after="0"/>
      </w:pPr>
      <w:r>
        <w:rPr>
          <w:i/>
        </w:rPr>
        <w:t xml:space="preserve">Ajánlott irodalom: </w:t>
      </w:r>
    </w:p>
    <w:p w:rsidR="00C2008F" w:rsidRDefault="00C2008F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Bakó Ferenc: Palócföldi lakodalom Bp. 1987.</w:t>
      </w:r>
    </w:p>
    <w:p w:rsidR="00C2008F" w:rsidRDefault="00C2008F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Balázs Lajos: Az én első tisztességes napom Kritérion 1994.</w:t>
      </w:r>
    </w:p>
    <w:p w:rsidR="00C2008F" w:rsidRDefault="00C2008F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Fügedi Márta: A gyermek a matyó családban Miskolc 1988.</w:t>
      </w:r>
    </w:p>
    <w:p w:rsidR="00C2008F" w:rsidRDefault="00C2008F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Jung Károly: Emberélet fordulói Forum kiadó 1978.</w:t>
      </w:r>
    </w:p>
    <w:p w:rsidR="00C2008F" w:rsidRDefault="00C2008F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Kunt Ernő: Az utolsó átváltozás Gondolat 1987.</w:t>
      </w:r>
    </w:p>
    <w:p w:rsidR="00C2008F" w:rsidRDefault="00C2008F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Tátrai Zsuzsanna: Leányélet Bp. 1994.</w:t>
      </w:r>
    </w:p>
    <w:p w:rsidR="008274A6" w:rsidRDefault="008274A6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C2008F" w:rsidRDefault="00C2008F" w:rsidP="00C2008F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8274A6" w:rsidRDefault="008274A6" w:rsidP="00C2008F">
      <w:pPr>
        <w:pStyle w:val="NormlWeb"/>
        <w:spacing w:before="0" w:beforeAutospacing="0" w:after="0"/>
        <w:rPr>
          <w:b/>
        </w:rPr>
      </w:pPr>
      <w:r>
        <w:rPr>
          <w:b/>
        </w:rPr>
        <w:t>Népi játékok</w:t>
      </w:r>
    </w:p>
    <w:p w:rsidR="00C2008F" w:rsidRDefault="00C2008F" w:rsidP="00C2008F">
      <w:pPr>
        <w:pStyle w:val="NormlWeb"/>
        <w:numPr>
          <w:ilvl w:val="0"/>
          <w:numId w:val="2"/>
        </w:numPr>
        <w:spacing w:before="0" w:beforeAutospacing="0" w:after="0"/>
        <w:ind w:left="360"/>
      </w:pPr>
      <w:r>
        <w:rPr>
          <w:i/>
        </w:rPr>
        <w:t>Kötelező irodalom:</w:t>
      </w:r>
      <w:r>
        <w:t xml:space="preserve"> </w:t>
      </w:r>
    </w:p>
    <w:p w:rsidR="00B95D82" w:rsidRDefault="00B95D82" w:rsidP="00C2008F">
      <w:pPr>
        <w:pStyle w:val="NormlWeb"/>
        <w:spacing w:before="0" w:beforeAutospacing="0" w:after="0"/>
        <w:ind w:left="426"/>
      </w:pPr>
      <w:r>
        <w:t>Lázár Katalin Népi játékok. Budapest, 1997.</w:t>
      </w:r>
    </w:p>
    <w:p w:rsidR="00C2008F" w:rsidRDefault="00C2008F" w:rsidP="00C2008F">
      <w:pPr>
        <w:pStyle w:val="NormlWeb"/>
        <w:numPr>
          <w:ilvl w:val="0"/>
          <w:numId w:val="1"/>
        </w:numPr>
        <w:spacing w:before="0" w:beforeAutospacing="0" w:after="0"/>
      </w:pPr>
      <w:r>
        <w:rPr>
          <w:i/>
        </w:rPr>
        <w:t xml:space="preserve">Ajánlott irodalom: </w:t>
      </w:r>
    </w:p>
    <w:p w:rsidR="00B95D82" w:rsidRDefault="00B95D82" w:rsidP="00C2008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Borsai Ilona - Haider Edit – Kovács Ágnes: Bújj, bújj zöld ág. Bp. 1976.</w:t>
      </w:r>
    </w:p>
    <w:p w:rsidR="00B95D82" w:rsidRDefault="00B95D82" w:rsidP="00C2008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Borsai Ilona - Haider Edit – Kovács Ágnes: Kivirágzott a diófa. Bp. 1977.</w:t>
      </w:r>
    </w:p>
    <w:p w:rsidR="00B95D82" w:rsidRDefault="00B95D82" w:rsidP="00C2008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Borsai Ilona – Hajdú Gyula – Igaz Mária: Magyar népi gyermekjátékok. Bp. 1980.</w:t>
      </w:r>
    </w:p>
    <w:p w:rsidR="00B95D82" w:rsidRDefault="00B95D82" w:rsidP="00C20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Borsai Ilona-Kovács Ágnes: Cinege, cinege, kismadár… Bp. 1983</w:t>
      </w:r>
    </w:p>
    <w:p w:rsidR="00B95D82" w:rsidRDefault="00B95D82" w:rsidP="00C20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Gágyor József: Megy a gyűrű vándorútra 1-2. Bp. 1982</w:t>
      </w:r>
    </w:p>
    <w:p w:rsidR="008274A6" w:rsidRDefault="008274A6" w:rsidP="00C20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08F" w:rsidRDefault="00C2008F" w:rsidP="00C2008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4A6" w:rsidRDefault="008274A6" w:rsidP="00C2008F">
      <w:pPr>
        <w:pStyle w:val="NormlWeb"/>
        <w:spacing w:before="0" w:beforeAutospacing="0" w:after="0"/>
        <w:rPr>
          <w:b/>
        </w:rPr>
      </w:pPr>
      <w:r>
        <w:rPr>
          <w:b/>
        </w:rPr>
        <w:t>Vokális és hangszeres népzene</w:t>
      </w:r>
    </w:p>
    <w:p w:rsidR="00C2008F" w:rsidRDefault="00C2008F" w:rsidP="00C2008F">
      <w:pPr>
        <w:pStyle w:val="NormlWeb"/>
        <w:numPr>
          <w:ilvl w:val="0"/>
          <w:numId w:val="2"/>
        </w:numPr>
        <w:spacing w:before="0" w:beforeAutospacing="0" w:after="0"/>
        <w:ind w:left="360"/>
      </w:pPr>
      <w:r>
        <w:rPr>
          <w:i/>
        </w:rPr>
        <w:t>Kötelező irodalom:</w:t>
      </w:r>
      <w:r>
        <w:t xml:space="preserve"> </w:t>
      </w:r>
    </w:p>
    <w:p w:rsidR="00B95D82" w:rsidRDefault="00B95D82" w:rsidP="00C2008F">
      <w:pPr>
        <w:pStyle w:val="NormlWeb"/>
        <w:spacing w:before="0" w:beforeAutospacing="0" w:after="0"/>
      </w:pPr>
      <w:r>
        <w:t>Paksa Katalin: Magyar né</w:t>
      </w:r>
      <w:r w:rsidR="00C2008F">
        <w:t>pzenetörténet. Bp., 1999.</w:t>
      </w:r>
    </w:p>
    <w:p w:rsidR="00C2008F" w:rsidRDefault="00C2008F" w:rsidP="00C2008F">
      <w:pPr>
        <w:pStyle w:val="NormlWeb"/>
        <w:numPr>
          <w:ilvl w:val="0"/>
          <w:numId w:val="3"/>
        </w:numPr>
        <w:spacing w:before="0" w:beforeAutospacing="0" w:after="0"/>
      </w:pPr>
      <w:r>
        <w:rPr>
          <w:i/>
        </w:rPr>
        <w:t>Ajánlott irodalom:</w:t>
      </w:r>
    </w:p>
    <w:p w:rsidR="00B95D82" w:rsidRDefault="00B95D82" w:rsidP="00C2008F">
      <w:pPr>
        <w:pStyle w:val="NormlWeb"/>
        <w:spacing w:before="0" w:beforeAutospacing="0" w:after="0"/>
      </w:pPr>
      <w:r>
        <w:t>Paksa Katalin: A magyar népdal díszítése. Bp., 1993.</w:t>
      </w:r>
    </w:p>
    <w:p w:rsidR="00B95D82" w:rsidRDefault="00B95D82" w:rsidP="00C2008F">
      <w:pPr>
        <w:pStyle w:val="NormlWeb"/>
        <w:spacing w:before="0" w:beforeAutospacing="0" w:after="0"/>
      </w:pPr>
      <w:r>
        <w:t>Sárosi Bálint: Hangszerek a magyar néphagyományban. Bp., 1998.</w:t>
      </w:r>
    </w:p>
    <w:p w:rsidR="00B95D82" w:rsidRDefault="00B95D82" w:rsidP="00C2008F">
      <w:pPr>
        <w:pStyle w:val="NormlWeb"/>
        <w:spacing w:before="0" w:beforeAutospacing="0" w:after="0"/>
      </w:pPr>
      <w:r>
        <w:t>Sárosi Bálint: A hangszeres magyar népzene. Bp., l996.</w:t>
      </w:r>
    </w:p>
    <w:p w:rsidR="00B95D82" w:rsidRDefault="00B95D82" w:rsidP="00C2008F">
      <w:pPr>
        <w:pStyle w:val="NormlWeb"/>
        <w:spacing w:before="0" w:beforeAutospacing="0" w:after="0"/>
      </w:pPr>
      <w:r>
        <w:t>Sárosi Bálint: Magyar népi hangszerek. Bp., 1973.</w:t>
      </w:r>
    </w:p>
    <w:p w:rsidR="00B95D82" w:rsidRDefault="00B95D82" w:rsidP="00C2008F">
      <w:pPr>
        <w:spacing w:after="0" w:line="240" w:lineRule="auto"/>
      </w:pPr>
    </w:p>
    <w:sectPr w:rsidR="00B9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104F71"/>
    <w:multiLevelType w:val="hybridMultilevel"/>
    <w:tmpl w:val="952AD23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82"/>
    <w:rsid w:val="001F40EF"/>
    <w:rsid w:val="008274A6"/>
    <w:rsid w:val="00B95D82"/>
    <w:rsid w:val="00C2008F"/>
    <w:rsid w:val="00D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D8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95D8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95D82"/>
  </w:style>
  <w:style w:type="paragraph" w:styleId="NormlWeb">
    <w:name w:val="Normal (Web)"/>
    <w:basedOn w:val="Norml"/>
    <w:rsid w:val="00B95D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D8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95D8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95D82"/>
  </w:style>
  <w:style w:type="paragraph" w:styleId="NormlWeb">
    <w:name w:val="Normal (Web)"/>
    <w:basedOn w:val="Norml"/>
    <w:rsid w:val="00B95D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Ildiko</cp:lastModifiedBy>
  <cp:revision>2</cp:revision>
  <dcterms:created xsi:type="dcterms:W3CDTF">2015-03-16T09:20:00Z</dcterms:created>
  <dcterms:modified xsi:type="dcterms:W3CDTF">2015-03-16T09:20:00Z</dcterms:modified>
</cp:coreProperties>
</file>